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FD" w:rsidRDefault="004A1EFD" w:rsidP="004A1EFD">
      <w:pPr>
        <w:ind w:left="2880" w:firstLine="720"/>
        <w:jc w:val="right"/>
        <w:rPr>
          <w:rFonts w:ascii="Calibri" w:hAnsi="Calibri" w:cs="Calibri"/>
          <w:b/>
          <w:szCs w:val="24"/>
          <w:lang w:val="en-US"/>
        </w:rPr>
      </w:pPr>
      <w:r>
        <w:rPr>
          <w:rFonts w:ascii="Calibri" w:hAnsi="Calibri" w:cs="Calibri"/>
          <w:b/>
          <w:szCs w:val="24"/>
          <w:lang w:val="en-US"/>
        </w:rPr>
        <w:tab/>
      </w:r>
    </w:p>
    <w:p w:rsidR="00ED5F57" w:rsidRPr="00530944" w:rsidRDefault="00530944" w:rsidP="004A1EFD">
      <w:pPr>
        <w:ind w:left="2880" w:firstLine="720"/>
        <w:rPr>
          <w:rFonts w:ascii="Arial" w:hAnsi="Arial" w:cs="Arial"/>
          <w:b/>
          <w:sz w:val="22"/>
          <w:szCs w:val="22"/>
          <w:lang w:val="en-US"/>
        </w:rPr>
      </w:pPr>
      <w:r w:rsidRPr="00530944">
        <w:rPr>
          <w:rFonts w:ascii="Arial" w:hAnsi="Arial" w:cs="Arial"/>
          <w:b/>
          <w:sz w:val="22"/>
          <w:szCs w:val="22"/>
          <w:lang w:val="en-US"/>
        </w:rPr>
        <w:t>JOB VACANCIES</w:t>
      </w:r>
    </w:p>
    <w:p w:rsidR="00530944" w:rsidRDefault="00530944" w:rsidP="00ED5F57">
      <w:pPr>
        <w:rPr>
          <w:rFonts w:ascii="Arial" w:hAnsi="Arial" w:cs="Arial"/>
          <w:b/>
          <w:sz w:val="22"/>
          <w:szCs w:val="22"/>
          <w:lang w:val="en-US"/>
        </w:rPr>
      </w:pPr>
    </w:p>
    <w:p w:rsidR="00530944" w:rsidRDefault="00530944" w:rsidP="00ED5F57">
      <w:pPr>
        <w:rPr>
          <w:rFonts w:ascii="Arial" w:hAnsi="Arial" w:cs="Arial"/>
          <w:b/>
          <w:sz w:val="22"/>
          <w:szCs w:val="22"/>
          <w:lang w:val="en-US"/>
        </w:rPr>
      </w:pPr>
    </w:p>
    <w:p w:rsidR="00ED5F57" w:rsidRPr="00530944" w:rsidRDefault="00ED5F57" w:rsidP="00ED5F57">
      <w:pPr>
        <w:rPr>
          <w:rFonts w:ascii="Arial" w:hAnsi="Arial" w:cs="Arial"/>
          <w:b/>
          <w:sz w:val="22"/>
          <w:szCs w:val="22"/>
          <w:lang w:val="en-US"/>
        </w:rPr>
      </w:pPr>
      <w:r w:rsidRPr="00530944">
        <w:rPr>
          <w:rFonts w:ascii="Arial" w:hAnsi="Arial" w:cs="Arial"/>
          <w:b/>
          <w:sz w:val="22"/>
          <w:szCs w:val="22"/>
          <w:lang w:val="en-US"/>
        </w:rPr>
        <w:t>Background</w:t>
      </w:r>
    </w:p>
    <w:p w:rsidR="00ED5F57" w:rsidRPr="00530944" w:rsidRDefault="00ED5F57" w:rsidP="00ED5F5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30944">
        <w:rPr>
          <w:rFonts w:ascii="Arial" w:hAnsi="Arial" w:cs="Arial"/>
          <w:sz w:val="22"/>
          <w:szCs w:val="22"/>
          <w:lang w:val="en-US"/>
        </w:rPr>
        <w:t xml:space="preserve">Danish Demining Group (DDG) has been present in South Sudan since 2005 with operations in all three states of Greater </w:t>
      </w:r>
      <w:proofErr w:type="spellStart"/>
      <w:r w:rsidRPr="00530944">
        <w:rPr>
          <w:rFonts w:ascii="Arial" w:hAnsi="Arial" w:cs="Arial"/>
          <w:sz w:val="22"/>
          <w:szCs w:val="22"/>
          <w:lang w:val="en-US"/>
        </w:rPr>
        <w:t>Equatoria</w:t>
      </w:r>
      <w:proofErr w:type="spellEnd"/>
      <w:r w:rsidRPr="00530944">
        <w:rPr>
          <w:rFonts w:ascii="Arial" w:hAnsi="Arial" w:cs="Arial"/>
          <w:sz w:val="22"/>
          <w:szCs w:val="22"/>
          <w:lang w:val="en-US"/>
        </w:rPr>
        <w:t xml:space="preserve">, as well as Northern Bahr El Ghazal and </w:t>
      </w:r>
      <w:proofErr w:type="spellStart"/>
      <w:r w:rsidRPr="00530944">
        <w:rPr>
          <w:rFonts w:ascii="Arial" w:hAnsi="Arial" w:cs="Arial"/>
          <w:sz w:val="22"/>
          <w:szCs w:val="22"/>
          <w:lang w:val="en-US"/>
        </w:rPr>
        <w:t>Warrap</w:t>
      </w:r>
      <w:proofErr w:type="spellEnd"/>
      <w:r w:rsidRPr="00530944">
        <w:rPr>
          <w:rFonts w:ascii="Arial" w:hAnsi="Arial" w:cs="Arial"/>
          <w:sz w:val="22"/>
          <w:szCs w:val="22"/>
          <w:lang w:val="en-US"/>
        </w:rPr>
        <w:t xml:space="preserve">. The objective of the Danish Demining Group’s South Sudan </w:t>
      </w:r>
      <w:proofErr w:type="spellStart"/>
      <w:r w:rsidRPr="00530944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Pr="00530944">
        <w:rPr>
          <w:rFonts w:ascii="Arial" w:hAnsi="Arial" w:cs="Arial"/>
          <w:sz w:val="22"/>
          <w:szCs w:val="22"/>
          <w:lang w:val="en-US"/>
        </w:rPr>
        <w:t xml:space="preserve"> is to contribute to an improvement in the human security of communities through its work in Humanitarian Mine Action and Armed Violence Reduction. </w:t>
      </w:r>
    </w:p>
    <w:p w:rsidR="00ED5F57" w:rsidRPr="00530944" w:rsidRDefault="00ED5F57" w:rsidP="00ED5F5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D5F57" w:rsidRPr="00530944" w:rsidRDefault="00ED5F57" w:rsidP="00ED5F5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30944">
        <w:rPr>
          <w:rFonts w:ascii="Arial" w:hAnsi="Arial" w:cs="Arial"/>
          <w:sz w:val="22"/>
          <w:szCs w:val="22"/>
          <w:lang w:val="en-US"/>
        </w:rPr>
        <w:t xml:space="preserve">DDG is currently seeking qualified south Sudanese candidates to work within a Community Driven Development pilot project being implemented with its sister agency Danish Refugee Council (DRC) in Juba and </w:t>
      </w:r>
      <w:proofErr w:type="spellStart"/>
      <w:r w:rsidRPr="00530944">
        <w:rPr>
          <w:rFonts w:ascii="Arial" w:hAnsi="Arial" w:cs="Arial"/>
          <w:sz w:val="22"/>
          <w:szCs w:val="22"/>
          <w:lang w:val="en-US"/>
        </w:rPr>
        <w:t>Terekeka</w:t>
      </w:r>
      <w:proofErr w:type="spellEnd"/>
      <w:r w:rsidRPr="00530944">
        <w:rPr>
          <w:rFonts w:ascii="Arial" w:hAnsi="Arial" w:cs="Arial"/>
          <w:sz w:val="22"/>
          <w:szCs w:val="22"/>
          <w:lang w:val="en-US"/>
        </w:rPr>
        <w:t xml:space="preserve"> Counties, Central </w:t>
      </w:r>
      <w:proofErr w:type="spellStart"/>
      <w:r w:rsidRPr="00530944">
        <w:rPr>
          <w:rFonts w:ascii="Arial" w:hAnsi="Arial" w:cs="Arial"/>
          <w:sz w:val="22"/>
          <w:szCs w:val="22"/>
          <w:lang w:val="en-US"/>
        </w:rPr>
        <w:t>Equatoria</w:t>
      </w:r>
      <w:proofErr w:type="spellEnd"/>
      <w:r w:rsidRPr="00530944">
        <w:rPr>
          <w:rFonts w:ascii="Arial" w:hAnsi="Arial" w:cs="Arial"/>
          <w:sz w:val="22"/>
          <w:szCs w:val="22"/>
          <w:lang w:val="en-US"/>
        </w:rPr>
        <w:t xml:space="preserve"> State.</w:t>
      </w:r>
    </w:p>
    <w:p w:rsidR="00ED5F57" w:rsidRPr="00530944" w:rsidRDefault="00ED5F57" w:rsidP="00ED5F57">
      <w:pPr>
        <w:rPr>
          <w:rFonts w:ascii="Arial" w:hAnsi="Arial" w:cs="Arial"/>
          <w:b/>
          <w:sz w:val="22"/>
          <w:szCs w:val="22"/>
          <w:lang w:val="en-US"/>
        </w:rPr>
      </w:pPr>
    </w:p>
    <w:p w:rsidR="009C65FF" w:rsidRPr="006424D6" w:rsidRDefault="009C65FF" w:rsidP="00FF7020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FF7020" w:rsidRPr="006424D6" w:rsidRDefault="00FF7020" w:rsidP="00FF7020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424D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Job Description</w:t>
      </w:r>
    </w:p>
    <w:p w:rsidR="00FF7020" w:rsidRPr="006424D6" w:rsidRDefault="00FF7020" w:rsidP="00FF7020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6768"/>
      </w:tblGrid>
      <w:tr w:rsidR="00FF7020" w:rsidRPr="006424D6" w:rsidTr="00FF7020">
        <w:tc>
          <w:tcPr>
            <w:tcW w:w="2088" w:type="dxa"/>
          </w:tcPr>
          <w:p w:rsidR="00FF7020" w:rsidRPr="006424D6" w:rsidRDefault="00FF7020" w:rsidP="00FF702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4D6">
              <w:rPr>
                <w:rFonts w:ascii="Arial" w:hAnsi="Arial" w:cs="Arial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6768" w:type="dxa"/>
          </w:tcPr>
          <w:p w:rsidR="00FF7020" w:rsidRPr="006424D6" w:rsidRDefault="00F34F7C" w:rsidP="00BE5994">
            <w:pPr>
              <w:pStyle w:val="Heading1"/>
              <w:spacing w:before="120"/>
              <w:jc w:val="both"/>
              <w:rPr>
                <w:color w:val="000000"/>
                <w:szCs w:val="22"/>
                <w:lang w:val="en-GB"/>
              </w:rPr>
            </w:pPr>
            <w:r w:rsidRPr="006424D6">
              <w:rPr>
                <w:color w:val="000000"/>
                <w:szCs w:val="22"/>
                <w:lang w:val="en-GB"/>
              </w:rPr>
              <w:t xml:space="preserve">AVR </w:t>
            </w:r>
            <w:r w:rsidR="00F33BBC">
              <w:rPr>
                <w:color w:val="000000"/>
                <w:szCs w:val="22"/>
                <w:lang w:val="en-GB"/>
              </w:rPr>
              <w:t>Facilitator</w:t>
            </w:r>
            <w:r w:rsidR="00530944">
              <w:rPr>
                <w:color w:val="000000"/>
                <w:szCs w:val="22"/>
                <w:lang w:val="en-GB"/>
              </w:rPr>
              <w:t xml:space="preserve"> x4</w:t>
            </w:r>
          </w:p>
        </w:tc>
      </w:tr>
      <w:tr w:rsidR="00FF7020" w:rsidRPr="006424D6" w:rsidTr="00FF7020">
        <w:tc>
          <w:tcPr>
            <w:tcW w:w="2088" w:type="dxa"/>
          </w:tcPr>
          <w:p w:rsidR="00FF7020" w:rsidRPr="006424D6" w:rsidRDefault="00FF7020" w:rsidP="00FF702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4D6">
              <w:rPr>
                <w:rFonts w:ascii="Arial" w:hAnsi="Arial" w:cs="Arial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6768" w:type="dxa"/>
          </w:tcPr>
          <w:p w:rsidR="00FF7020" w:rsidRPr="006424D6" w:rsidRDefault="0043411A" w:rsidP="0043411A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Central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Equatoria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State, Juba and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Terekeka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Counties</w:t>
            </w:r>
          </w:p>
        </w:tc>
      </w:tr>
      <w:tr w:rsidR="00FF7020" w:rsidRPr="006424D6" w:rsidTr="00FF7020">
        <w:tc>
          <w:tcPr>
            <w:tcW w:w="2088" w:type="dxa"/>
          </w:tcPr>
          <w:p w:rsidR="00FF7020" w:rsidRPr="006424D6" w:rsidRDefault="00FF7020" w:rsidP="00FF702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4D6">
              <w:rPr>
                <w:rFonts w:ascii="Arial" w:hAnsi="Arial" w:cs="Arial"/>
                <w:color w:val="000000"/>
                <w:sz w:val="22"/>
                <w:szCs w:val="22"/>
              </w:rPr>
              <w:t>Responsible to</w:t>
            </w:r>
          </w:p>
        </w:tc>
        <w:tc>
          <w:tcPr>
            <w:tcW w:w="6768" w:type="dxa"/>
          </w:tcPr>
          <w:p w:rsidR="00FF7020" w:rsidRPr="006424D6" w:rsidRDefault="0043411A" w:rsidP="0043411A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Reports to</w:t>
            </w:r>
            <w:r w:rsidR="005309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D5F57">
              <w:rPr>
                <w:rFonts w:ascii="Arial" w:hAnsi="Arial" w:cs="Arial"/>
                <w:color w:val="000000"/>
                <w:sz w:val="22"/>
                <w:szCs w:val="22"/>
              </w:rPr>
              <w:t>DRC</w:t>
            </w:r>
            <w:r w:rsidR="00D54B8F" w:rsidRPr="006424D6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Project </w:t>
            </w:r>
            <w:r w:rsidR="00F33BBC">
              <w:rPr>
                <w:rFonts w:ascii="Arial" w:hAnsi="Arial" w:cs="Arial"/>
                <w:color w:val="000000"/>
                <w:sz w:val="22"/>
                <w:szCs w:val="22"/>
              </w:rPr>
              <w:t>Manager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with</w:t>
            </w:r>
            <w:r w:rsidR="005309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530944">
              <w:rPr>
                <w:rFonts w:ascii="Arial" w:hAnsi="Arial" w:cs="Arial"/>
                <w:color w:val="000000"/>
                <w:sz w:val="22"/>
                <w:szCs w:val="22"/>
              </w:rPr>
              <w:t xml:space="preserve">echnical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oversight under</w:t>
            </w:r>
            <w:r w:rsidR="00ED5F57">
              <w:rPr>
                <w:rFonts w:ascii="Arial" w:hAnsi="Arial" w:cs="Arial"/>
                <w:color w:val="000000"/>
                <w:sz w:val="22"/>
                <w:szCs w:val="22"/>
              </w:rPr>
              <w:t xml:space="preserve"> DDG</w:t>
            </w:r>
            <w:r w:rsidR="00530944">
              <w:rPr>
                <w:rFonts w:ascii="Arial" w:hAnsi="Arial" w:cs="Arial"/>
                <w:color w:val="000000"/>
                <w:sz w:val="22"/>
                <w:szCs w:val="22"/>
              </w:rPr>
              <w:t>’s</w:t>
            </w:r>
            <w:r w:rsidR="00ED5F57">
              <w:rPr>
                <w:rFonts w:ascii="Arial" w:hAnsi="Arial" w:cs="Arial"/>
                <w:color w:val="000000"/>
                <w:sz w:val="22"/>
                <w:szCs w:val="22"/>
              </w:rPr>
              <w:t xml:space="preserve"> AVR Advisor</w:t>
            </w:r>
            <w:r w:rsidR="00530944">
              <w:rPr>
                <w:rFonts w:ascii="Arial" w:hAnsi="Arial" w:cs="Arial"/>
                <w:color w:val="000000"/>
                <w:sz w:val="22"/>
                <w:szCs w:val="22"/>
              </w:rPr>
              <w:t xml:space="preserve"> (for quality assurance)</w:t>
            </w:r>
          </w:p>
        </w:tc>
      </w:tr>
      <w:tr w:rsidR="00FF7020" w:rsidRPr="006424D6" w:rsidTr="00FF7020">
        <w:tc>
          <w:tcPr>
            <w:tcW w:w="2088" w:type="dxa"/>
          </w:tcPr>
          <w:p w:rsidR="00FF7020" w:rsidRPr="006424D6" w:rsidRDefault="00FF7020" w:rsidP="00FF702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4D6">
              <w:rPr>
                <w:rFonts w:ascii="Arial" w:hAnsi="Arial" w:cs="Arial"/>
                <w:color w:val="000000"/>
                <w:sz w:val="22"/>
                <w:szCs w:val="22"/>
              </w:rPr>
              <w:t>Supervisory for</w:t>
            </w:r>
          </w:p>
        </w:tc>
        <w:tc>
          <w:tcPr>
            <w:tcW w:w="6768" w:type="dxa"/>
          </w:tcPr>
          <w:p w:rsidR="00FF7020" w:rsidRPr="006424D6" w:rsidRDefault="000E5F9B" w:rsidP="00FF702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4D6">
              <w:rPr>
                <w:rFonts w:ascii="Arial" w:hAnsi="Arial" w:cs="Arial"/>
                <w:color w:val="000000"/>
                <w:sz w:val="22"/>
                <w:szCs w:val="22"/>
              </w:rPr>
              <w:t>No supervisory responsibilities</w:t>
            </w:r>
          </w:p>
        </w:tc>
      </w:tr>
      <w:tr w:rsidR="00FF7020" w:rsidRPr="006424D6" w:rsidTr="00FF7020">
        <w:tc>
          <w:tcPr>
            <w:tcW w:w="2088" w:type="dxa"/>
          </w:tcPr>
          <w:p w:rsidR="00FF7020" w:rsidRPr="006424D6" w:rsidRDefault="00FF7020" w:rsidP="00FF702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4D6">
              <w:rPr>
                <w:rFonts w:ascii="Arial" w:hAnsi="Arial" w:cs="Arial"/>
                <w:color w:val="000000"/>
                <w:sz w:val="22"/>
                <w:szCs w:val="22"/>
              </w:rPr>
              <w:t>Summary of Position</w:t>
            </w:r>
          </w:p>
        </w:tc>
        <w:tc>
          <w:tcPr>
            <w:tcW w:w="6768" w:type="dxa"/>
          </w:tcPr>
          <w:p w:rsidR="00FF7020" w:rsidRPr="006424D6" w:rsidRDefault="00ED5F57" w:rsidP="00B71743">
            <w:pPr>
              <w:pStyle w:val="BodyText"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DDG’s input to the </w:t>
            </w:r>
            <w:r w:rsidR="0043411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DRC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CDD pilot project is to ensure that issues of conflict are properly addressed at all stages in the pr</w:t>
            </w:r>
            <w:r w:rsidR="0043411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ject cycle. AVR facilitators will </w:t>
            </w:r>
            <w:r w:rsidR="0043411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train staff and community leaders in how to conduct conflict assessments and then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assist in </w:t>
            </w:r>
            <w:r w:rsidR="00B7174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gathering of data. They will participate in the analysis of data and under the direction of the Project Manager follow up in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</w:t>
            </w:r>
            <w:r w:rsidR="00AD48D8" w:rsidRPr="006424D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onduct</w:t>
            </w:r>
            <w:r w:rsidR="0043411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ing</w:t>
            </w:r>
            <w:r w:rsidR="000E5F9B" w:rsidRPr="006424D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community </w:t>
            </w:r>
            <w:r w:rsidR="00B7174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awareness raising in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conflict drivers</w:t>
            </w:r>
            <w:r w:rsidR="00B7174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and ways to mitigate their effects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r w:rsidR="00B7174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ensure all project activities including community projects are conflict sensitive and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do-no-harm </w:t>
            </w:r>
            <w:r w:rsidR="00B7174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while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deliver</w:t>
            </w:r>
            <w:r w:rsidR="00B7174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classi</w:t>
            </w:r>
            <w:r w:rsidR="00B7174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AVR assistance (e.g. Firearms sensitisation, community-police-cooperation assistance, conflict management education, conflict resolution assistance, mine risk education or facilitation of EOD support) and other duties as required</w:t>
            </w:r>
          </w:p>
        </w:tc>
      </w:tr>
    </w:tbl>
    <w:p w:rsidR="00FF7020" w:rsidRPr="006424D6" w:rsidRDefault="00FF7020" w:rsidP="00FF702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F7020" w:rsidRPr="006424D6" w:rsidRDefault="00FF7020" w:rsidP="00FF7020">
      <w:pPr>
        <w:pStyle w:val="Heading1"/>
        <w:jc w:val="both"/>
        <w:rPr>
          <w:color w:val="000000"/>
          <w:szCs w:val="22"/>
          <w:lang w:val="en-GB"/>
        </w:rPr>
      </w:pPr>
      <w:r w:rsidRPr="006424D6">
        <w:rPr>
          <w:color w:val="000000"/>
          <w:szCs w:val="22"/>
          <w:lang w:val="en-GB"/>
        </w:rPr>
        <w:t>Specific Duties</w:t>
      </w:r>
    </w:p>
    <w:p w:rsidR="00FF7020" w:rsidRPr="006424D6" w:rsidRDefault="00FF7020" w:rsidP="00FF7020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6424D6">
        <w:rPr>
          <w:rFonts w:ascii="Arial" w:hAnsi="Arial" w:cs="Arial"/>
          <w:color w:val="000000"/>
          <w:sz w:val="22"/>
          <w:szCs w:val="22"/>
        </w:rPr>
        <w:t>Under the direction of the</w:t>
      </w:r>
      <w:r w:rsidR="00D67797" w:rsidRPr="006424D6">
        <w:rPr>
          <w:rFonts w:ascii="Arial" w:hAnsi="Arial" w:cs="Arial"/>
          <w:color w:val="000000"/>
          <w:sz w:val="22"/>
          <w:szCs w:val="22"/>
        </w:rPr>
        <w:t xml:space="preserve"> </w:t>
      </w:r>
      <w:r w:rsidR="00ED5F57">
        <w:rPr>
          <w:rFonts w:ascii="Arial" w:hAnsi="Arial" w:cs="Arial"/>
          <w:color w:val="000000"/>
          <w:sz w:val="22"/>
          <w:szCs w:val="22"/>
        </w:rPr>
        <w:t>DRC Project Manager</w:t>
      </w:r>
      <w:r w:rsidR="00196E1A">
        <w:rPr>
          <w:rFonts w:ascii="Arial" w:hAnsi="Arial" w:cs="Arial"/>
          <w:color w:val="000000"/>
          <w:sz w:val="22"/>
          <w:szCs w:val="22"/>
        </w:rPr>
        <w:t>, the AVR Facilitator</w:t>
      </w:r>
      <w:r w:rsidR="00F34F7C" w:rsidRPr="006424D6">
        <w:rPr>
          <w:rFonts w:ascii="Arial" w:hAnsi="Arial" w:cs="Arial"/>
          <w:color w:val="000000"/>
          <w:sz w:val="22"/>
          <w:szCs w:val="22"/>
        </w:rPr>
        <w:t xml:space="preserve"> will</w:t>
      </w:r>
      <w:r w:rsidRPr="006424D6">
        <w:rPr>
          <w:rFonts w:ascii="Arial" w:hAnsi="Arial" w:cs="Arial"/>
          <w:color w:val="000000"/>
          <w:sz w:val="22"/>
          <w:szCs w:val="22"/>
        </w:rPr>
        <w:t>:</w:t>
      </w:r>
    </w:p>
    <w:p w:rsidR="00CB1070" w:rsidRPr="006424D6" w:rsidRDefault="006424D6" w:rsidP="00FF7020">
      <w:pPr>
        <w:pStyle w:val="Heading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Programme</w:t>
      </w:r>
    </w:p>
    <w:p w:rsidR="00CB1070" w:rsidRPr="006424D6" w:rsidRDefault="006C40B5" w:rsidP="00CB1070">
      <w:pPr>
        <w:numPr>
          <w:ilvl w:val="0"/>
          <w:numId w:val="4"/>
        </w:numPr>
        <w:tabs>
          <w:tab w:val="num" w:pos="144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Travel to target location</w:t>
      </w:r>
      <w:r w:rsidR="00AD48D8" w:rsidRPr="006424D6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 xml:space="preserve">as </w:t>
      </w:r>
      <w:r w:rsidR="00ED5F57">
        <w:rPr>
          <w:rFonts w:ascii="Arial" w:hAnsi="Arial" w:cs="Arial"/>
          <w:color w:val="000000"/>
          <w:sz w:val="22"/>
          <w:szCs w:val="22"/>
        </w:rPr>
        <w:t>tasked by the project manager</w:t>
      </w:r>
      <w:r w:rsidR="00BE5994" w:rsidRPr="006424D6">
        <w:rPr>
          <w:rFonts w:ascii="Arial" w:hAnsi="Arial" w:cs="Arial"/>
          <w:color w:val="000000"/>
          <w:sz w:val="22"/>
          <w:szCs w:val="22"/>
        </w:rPr>
        <w:t>, staying overnight as required</w:t>
      </w:r>
    </w:p>
    <w:p w:rsidR="00CB1070" w:rsidRPr="006424D6" w:rsidRDefault="00196E1A" w:rsidP="00CB1070">
      <w:pPr>
        <w:numPr>
          <w:ilvl w:val="0"/>
          <w:numId w:val="4"/>
        </w:numPr>
        <w:tabs>
          <w:tab w:val="num" w:pos="144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Conduct </w:t>
      </w:r>
      <w:r w:rsidR="00B71743">
        <w:rPr>
          <w:rFonts w:ascii="Arial" w:hAnsi="Arial" w:cs="Arial"/>
          <w:color w:val="000000"/>
          <w:sz w:val="22"/>
          <w:szCs w:val="22"/>
        </w:rPr>
        <w:t>training</w:t>
      </w:r>
      <w:r>
        <w:rPr>
          <w:rFonts w:ascii="Arial" w:hAnsi="Arial" w:cs="Arial"/>
          <w:color w:val="000000"/>
          <w:sz w:val="22"/>
          <w:szCs w:val="22"/>
        </w:rPr>
        <w:t>, data collection</w:t>
      </w:r>
      <w:r w:rsidR="0053094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education </w:t>
      </w:r>
      <w:r w:rsidR="00AD48D8" w:rsidRPr="006424D6">
        <w:rPr>
          <w:rFonts w:ascii="Arial" w:hAnsi="Arial" w:cs="Arial"/>
          <w:color w:val="000000"/>
          <w:sz w:val="22"/>
          <w:szCs w:val="22"/>
        </w:rPr>
        <w:t>activities in target locations as laid out in the project work plan</w:t>
      </w:r>
      <w:r w:rsidR="00CB1070" w:rsidRPr="006424D6">
        <w:rPr>
          <w:rFonts w:ascii="Arial" w:hAnsi="Arial" w:cs="Arial"/>
          <w:color w:val="000000"/>
          <w:sz w:val="22"/>
          <w:szCs w:val="22"/>
        </w:rPr>
        <w:t>.</w:t>
      </w:r>
    </w:p>
    <w:p w:rsidR="00BE5994" w:rsidRDefault="00BE5994" w:rsidP="00CB1070">
      <w:pPr>
        <w:numPr>
          <w:ilvl w:val="0"/>
          <w:numId w:val="4"/>
        </w:numPr>
        <w:tabs>
          <w:tab w:val="num" w:pos="144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 w:rsidRPr="006424D6">
        <w:rPr>
          <w:rFonts w:ascii="Arial" w:hAnsi="Arial" w:cs="Arial"/>
          <w:color w:val="000000"/>
          <w:sz w:val="22"/>
          <w:szCs w:val="22"/>
        </w:rPr>
        <w:t xml:space="preserve">Attend </w:t>
      </w:r>
      <w:r w:rsidR="00B71743">
        <w:rPr>
          <w:rFonts w:ascii="Arial" w:hAnsi="Arial" w:cs="Arial"/>
          <w:color w:val="000000"/>
          <w:sz w:val="22"/>
          <w:szCs w:val="22"/>
        </w:rPr>
        <w:t xml:space="preserve">staff </w:t>
      </w:r>
      <w:r w:rsidRPr="006424D6">
        <w:rPr>
          <w:rFonts w:ascii="Arial" w:hAnsi="Arial" w:cs="Arial"/>
          <w:color w:val="000000"/>
          <w:sz w:val="22"/>
          <w:szCs w:val="22"/>
        </w:rPr>
        <w:t xml:space="preserve">training courses as </w:t>
      </w:r>
      <w:r w:rsidR="00DC05E5" w:rsidRPr="006424D6">
        <w:rPr>
          <w:rFonts w:ascii="Arial" w:hAnsi="Arial" w:cs="Arial"/>
          <w:color w:val="000000"/>
          <w:sz w:val="22"/>
          <w:szCs w:val="22"/>
        </w:rPr>
        <w:t>required and achieve satisfactory reports of progress</w:t>
      </w:r>
      <w:r w:rsidR="00530944">
        <w:rPr>
          <w:rFonts w:ascii="Arial" w:hAnsi="Arial" w:cs="Arial"/>
          <w:color w:val="000000"/>
          <w:sz w:val="22"/>
          <w:szCs w:val="22"/>
        </w:rPr>
        <w:t xml:space="preserve"> from DDG’s AVR Advisor</w:t>
      </w:r>
    </w:p>
    <w:p w:rsidR="006424D6" w:rsidRPr="006424D6" w:rsidRDefault="00530944" w:rsidP="00CB1070">
      <w:pPr>
        <w:numPr>
          <w:ilvl w:val="0"/>
          <w:numId w:val="4"/>
        </w:numPr>
        <w:tabs>
          <w:tab w:val="num" w:pos="144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Conduct specific training </w:t>
      </w:r>
      <w:r w:rsidR="006424D6">
        <w:rPr>
          <w:rFonts w:ascii="Arial" w:hAnsi="Arial" w:cs="Arial"/>
          <w:color w:val="000000"/>
          <w:sz w:val="22"/>
          <w:szCs w:val="22"/>
        </w:rPr>
        <w:t>classes as di</w:t>
      </w:r>
      <w:r>
        <w:rPr>
          <w:rFonts w:ascii="Arial" w:hAnsi="Arial" w:cs="Arial"/>
          <w:color w:val="000000"/>
          <w:sz w:val="22"/>
          <w:szCs w:val="22"/>
        </w:rPr>
        <w:t>rected by the project manager</w:t>
      </w:r>
      <w:r w:rsidR="006424D6">
        <w:rPr>
          <w:rFonts w:ascii="Arial" w:hAnsi="Arial" w:cs="Arial"/>
          <w:color w:val="000000"/>
          <w:sz w:val="22"/>
          <w:szCs w:val="22"/>
        </w:rPr>
        <w:t xml:space="preserve"> and in accordance with the </w:t>
      </w:r>
      <w:r>
        <w:rPr>
          <w:rFonts w:ascii="Arial" w:hAnsi="Arial" w:cs="Arial"/>
          <w:color w:val="000000"/>
          <w:sz w:val="22"/>
          <w:szCs w:val="22"/>
        </w:rPr>
        <w:t>facilitators</w:t>
      </w:r>
      <w:r w:rsidR="006424D6">
        <w:rPr>
          <w:rFonts w:ascii="Arial" w:hAnsi="Arial" w:cs="Arial"/>
          <w:color w:val="000000"/>
          <w:sz w:val="22"/>
          <w:szCs w:val="22"/>
        </w:rPr>
        <w:t xml:space="preserve"> level of skill and experience</w:t>
      </w:r>
    </w:p>
    <w:p w:rsidR="00CB1070" w:rsidRPr="006424D6" w:rsidRDefault="00AD48D8" w:rsidP="00CB1070">
      <w:pPr>
        <w:numPr>
          <w:ilvl w:val="0"/>
          <w:numId w:val="4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6424D6">
        <w:rPr>
          <w:rFonts w:ascii="Arial" w:hAnsi="Arial" w:cs="Arial"/>
          <w:color w:val="000000"/>
          <w:sz w:val="22"/>
          <w:szCs w:val="22"/>
        </w:rPr>
        <w:t xml:space="preserve">Provide the </w:t>
      </w:r>
      <w:r w:rsidR="00530944">
        <w:rPr>
          <w:rFonts w:ascii="Arial" w:hAnsi="Arial" w:cs="Arial"/>
          <w:color w:val="000000"/>
          <w:sz w:val="22"/>
          <w:szCs w:val="22"/>
        </w:rPr>
        <w:t>Project Manager</w:t>
      </w:r>
      <w:r w:rsidRPr="006424D6">
        <w:rPr>
          <w:rFonts w:ascii="Arial" w:hAnsi="Arial" w:cs="Arial"/>
          <w:color w:val="000000"/>
          <w:sz w:val="22"/>
          <w:szCs w:val="22"/>
        </w:rPr>
        <w:t xml:space="preserve"> with input for </w:t>
      </w:r>
      <w:r w:rsidR="00976D94" w:rsidRPr="006424D6">
        <w:rPr>
          <w:rFonts w:ascii="Arial" w:hAnsi="Arial" w:cs="Arial"/>
          <w:color w:val="000000"/>
          <w:sz w:val="22"/>
          <w:szCs w:val="22"/>
        </w:rPr>
        <w:t>project</w:t>
      </w:r>
      <w:r w:rsidR="00CB1070" w:rsidRPr="006424D6">
        <w:rPr>
          <w:rFonts w:ascii="Arial" w:hAnsi="Arial" w:cs="Arial"/>
          <w:color w:val="000000"/>
          <w:sz w:val="22"/>
          <w:szCs w:val="22"/>
        </w:rPr>
        <w:t xml:space="preserve"> work plans.</w:t>
      </w:r>
    </w:p>
    <w:p w:rsidR="003D66F1" w:rsidRPr="006424D6" w:rsidRDefault="00BE5994" w:rsidP="00CB1070">
      <w:pPr>
        <w:numPr>
          <w:ilvl w:val="0"/>
          <w:numId w:val="4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6424D6">
        <w:rPr>
          <w:rFonts w:ascii="Arial" w:hAnsi="Arial" w:cs="Arial"/>
          <w:color w:val="000000"/>
          <w:sz w:val="22"/>
          <w:szCs w:val="22"/>
        </w:rPr>
        <w:t>Attend</w:t>
      </w:r>
      <w:r w:rsidR="003D66F1" w:rsidRPr="006424D6">
        <w:rPr>
          <w:rFonts w:ascii="Arial" w:hAnsi="Arial" w:cs="Arial"/>
          <w:color w:val="000000"/>
          <w:sz w:val="22"/>
          <w:szCs w:val="22"/>
        </w:rPr>
        <w:t xml:space="preserve"> </w:t>
      </w:r>
      <w:r w:rsidR="00976D94" w:rsidRPr="006424D6">
        <w:rPr>
          <w:rFonts w:ascii="Arial" w:hAnsi="Arial" w:cs="Arial"/>
          <w:color w:val="000000"/>
          <w:sz w:val="22"/>
          <w:szCs w:val="22"/>
        </w:rPr>
        <w:t xml:space="preserve">tasking and debriefing </w:t>
      </w:r>
      <w:r w:rsidR="003D66F1" w:rsidRPr="006424D6">
        <w:rPr>
          <w:rFonts w:ascii="Arial" w:hAnsi="Arial" w:cs="Arial"/>
          <w:color w:val="000000"/>
          <w:sz w:val="22"/>
          <w:szCs w:val="22"/>
        </w:rPr>
        <w:t xml:space="preserve">meetings </w:t>
      </w:r>
      <w:r w:rsidR="00B71743">
        <w:rPr>
          <w:rFonts w:ascii="Arial" w:hAnsi="Arial" w:cs="Arial"/>
          <w:color w:val="000000"/>
          <w:sz w:val="22"/>
          <w:szCs w:val="22"/>
        </w:rPr>
        <w:t xml:space="preserve">along with all project staff </w:t>
      </w:r>
      <w:r w:rsidR="003D66F1" w:rsidRPr="006424D6">
        <w:rPr>
          <w:rFonts w:ascii="Arial" w:hAnsi="Arial" w:cs="Arial"/>
          <w:color w:val="000000"/>
          <w:sz w:val="22"/>
          <w:szCs w:val="22"/>
        </w:rPr>
        <w:t xml:space="preserve">with </w:t>
      </w:r>
      <w:r w:rsidR="00530944">
        <w:rPr>
          <w:rFonts w:ascii="Arial" w:hAnsi="Arial" w:cs="Arial"/>
          <w:color w:val="000000"/>
          <w:sz w:val="22"/>
          <w:szCs w:val="22"/>
        </w:rPr>
        <w:t xml:space="preserve">Project Manager </w:t>
      </w:r>
      <w:r w:rsidR="00B71743">
        <w:rPr>
          <w:rFonts w:ascii="Arial" w:hAnsi="Arial" w:cs="Arial"/>
          <w:color w:val="000000"/>
          <w:sz w:val="22"/>
          <w:szCs w:val="22"/>
        </w:rPr>
        <w:t>(</w:t>
      </w:r>
      <w:r w:rsidR="00530944">
        <w:rPr>
          <w:rFonts w:ascii="Arial" w:hAnsi="Arial" w:cs="Arial"/>
          <w:color w:val="000000"/>
          <w:sz w:val="22"/>
          <w:szCs w:val="22"/>
        </w:rPr>
        <w:t>and AVR Advisor as appropriate</w:t>
      </w:r>
      <w:r w:rsidR="00B71743">
        <w:rPr>
          <w:rFonts w:ascii="Arial" w:hAnsi="Arial" w:cs="Arial"/>
          <w:color w:val="000000"/>
          <w:sz w:val="22"/>
          <w:szCs w:val="22"/>
        </w:rPr>
        <w:t>)</w:t>
      </w:r>
    </w:p>
    <w:p w:rsidR="00196CB2" w:rsidRPr="006424D6" w:rsidRDefault="00BE5994" w:rsidP="00DC05E5">
      <w:pPr>
        <w:numPr>
          <w:ilvl w:val="0"/>
          <w:numId w:val="4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6424D6">
        <w:rPr>
          <w:rFonts w:ascii="Arial" w:hAnsi="Arial" w:cs="Arial"/>
          <w:color w:val="000000"/>
          <w:sz w:val="22"/>
          <w:szCs w:val="22"/>
        </w:rPr>
        <w:t xml:space="preserve">Provide </w:t>
      </w:r>
      <w:r w:rsidR="00B71743">
        <w:rPr>
          <w:rFonts w:ascii="Arial" w:hAnsi="Arial" w:cs="Arial"/>
          <w:color w:val="000000"/>
          <w:sz w:val="22"/>
          <w:szCs w:val="22"/>
        </w:rPr>
        <w:t xml:space="preserve">progress reports </w:t>
      </w:r>
      <w:r w:rsidRPr="006424D6">
        <w:rPr>
          <w:rFonts w:ascii="Arial" w:hAnsi="Arial" w:cs="Arial"/>
          <w:color w:val="000000"/>
          <w:sz w:val="22"/>
          <w:szCs w:val="22"/>
        </w:rPr>
        <w:t xml:space="preserve">for </w:t>
      </w:r>
      <w:r w:rsidR="00976D94" w:rsidRPr="006424D6">
        <w:rPr>
          <w:rFonts w:ascii="Arial" w:hAnsi="Arial" w:cs="Arial"/>
          <w:color w:val="000000"/>
          <w:sz w:val="22"/>
          <w:szCs w:val="22"/>
        </w:rPr>
        <w:t xml:space="preserve">internal monitoring </w:t>
      </w:r>
      <w:r w:rsidR="00530944">
        <w:rPr>
          <w:rFonts w:ascii="Arial" w:hAnsi="Arial" w:cs="Arial"/>
          <w:color w:val="000000"/>
          <w:sz w:val="22"/>
          <w:szCs w:val="22"/>
        </w:rPr>
        <w:t>Project Manager</w:t>
      </w:r>
      <w:r w:rsidRPr="006424D6">
        <w:rPr>
          <w:rFonts w:ascii="Arial" w:hAnsi="Arial" w:cs="Arial"/>
          <w:color w:val="000000"/>
          <w:sz w:val="22"/>
          <w:szCs w:val="22"/>
        </w:rPr>
        <w:t xml:space="preserve"> </w:t>
      </w:r>
      <w:r w:rsidR="00B71743">
        <w:rPr>
          <w:rFonts w:ascii="Arial" w:hAnsi="Arial" w:cs="Arial"/>
          <w:color w:val="000000"/>
          <w:sz w:val="22"/>
          <w:szCs w:val="22"/>
        </w:rPr>
        <w:t xml:space="preserve">(and technical reports </w:t>
      </w:r>
      <w:r w:rsidR="00B71743" w:rsidRPr="006424D6">
        <w:rPr>
          <w:rFonts w:ascii="Arial" w:hAnsi="Arial" w:cs="Arial"/>
          <w:color w:val="000000"/>
          <w:sz w:val="22"/>
          <w:szCs w:val="22"/>
        </w:rPr>
        <w:t xml:space="preserve">to </w:t>
      </w:r>
      <w:r w:rsidR="00B71743">
        <w:rPr>
          <w:rFonts w:ascii="Arial" w:hAnsi="Arial" w:cs="Arial"/>
          <w:color w:val="000000"/>
          <w:sz w:val="22"/>
          <w:szCs w:val="22"/>
        </w:rPr>
        <w:t xml:space="preserve">AVR Advisor </w:t>
      </w:r>
      <w:r w:rsidRPr="006424D6">
        <w:rPr>
          <w:rFonts w:ascii="Arial" w:hAnsi="Arial" w:cs="Arial"/>
          <w:color w:val="000000"/>
          <w:sz w:val="22"/>
          <w:szCs w:val="22"/>
        </w:rPr>
        <w:t>as required</w:t>
      </w:r>
      <w:r w:rsidR="00B71743">
        <w:rPr>
          <w:rFonts w:ascii="Arial" w:hAnsi="Arial" w:cs="Arial"/>
          <w:color w:val="000000"/>
          <w:sz w:val="22"/>
          <w:szCs w:val="22"/>
        </w:rPr>
        <w:t>)</w:t>
      </w:r>
    </w:p>
    <w:p w:rsidR="00DC05E5" w:rsidRPr="006424D6" w:rsidRDefault="00DC05E5" w:rsidP="00DC05E5">
      <w:pPr>
        <w:numPr>
          <w:ilvl w:val="0"/>
          <w:numId w:val="4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6424D6">
        <w:rPr>
          <w:rFonts w:ascii="Arial" w:hAnsi="Arial" w:cs="Arial"/>
          <w:color w:val="000000"/>
          <w:sz w:val="22"/>
          <w:szCs w:val="22"/>
        </w:rPr>
        <w:t xml:space="preserve">Take on other duties as required by the </w:t>
      </w:r>
      <w:r w:rsidR="00530944">
        <w:rPr>
          <w:rFonts w:ascii="Arial" w:hAnsi="Arial" w:cs="Arial"/>
          <w:color w:val="000000"/>
          <w:sz w:val="22"/>
          <w:szCs w:val="22"/>
        </w:rPr>
        <w:t xml:space="preserve">Project Manager </w:t>
      </w:r>
      <w:r w:rsidRPr="006424D6">
        <w:rPr>
          <w:rFonts w:ascii="Arial" w:hAnsi="Arial" w:cs="Arial"/>
          <w:color w:val="000000"/>
          <w:sz w:val="22"/>
          <w:szCs w:val="22"/>
        </w:rPr>
        <w:t>to achieve project objectives</w:t>
      </w:r>
    </w:p>
    <w:p w:rsidR="00FF7020" w:rsidRPr="006424D6" w:rsidRDefault="00FF7020" w:rsidP="00FF7020">
      <w:pPr>
        <w:pStyle w:val="Heading2"/>
        <w:rPr>
          <w:color w:val="000000"/>
          <w:sz w:val="22"/>
          <w:szCs w:val="22"/>
        </w:rPr>
      </w:pPr>
      <w:r w:rsidRPr="006424D6">
        <w:rPr>
          <w:color w:val="000000"/>
          <w:sz w:val="22"/>
          <w:szCs w:val="22"/>
        </w:rPr>
        <w:t>Administration</w:t>
      </w:r>
    </w:p>
    <w:p w:rsidR="00FF7020" w:rsidRPr="006424D6" w:rsidRDefault="00DC05E5" w:rsidP="00CB1070">
      <w:pPr>
        <w:numPr>
          <w:ilvl w:val="0"/>
          <w:numId w:val="2"/>
        </w:numPr>
        <w:tabs>
          <w:tab w:val="num" w:pos="1620"/>
        </w:tabs>
        <w:spacing w:before="120"/>
        <w:ind w:left="107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424D6">
        <w:rPr>
          <w:rFonts w:ascii="Arial" w:hAnsi="Arial" w:cs="Arial"/>
          <w:color w:val="000000"/>
          <w:sz w:val="22"/>
          <w:szCs w:val="22"/>
        </w:rPr>
        <w:t>Adhere to</w:t>
      </w:r>
      <w:r w:rsidR="00FF7020" w:rsidRPr="006424D6">
        <w:rPr>
          <w:rFonts w:ascii="Arial" w:hAnsi="Arial" w:cs="Arial"/>
          <w:color w:val="000000"/>
          <w:sz w:val="22"/>
          <w:szCs w:val="22"/>
        </w:rPr>
        <w:t xml:space="preserve"> </w:t>
      </w:r>
      <w:r w:rsidR="00530944">
        <w:rPr>
          <w:rFonts w:ascii="Arial" w:hAnsi="Arial" w:cs="Arial"/>
          <w:color w:val="000000"/>
          <w:sz w:val="22"/>
          <w:szCs w:val="22"/>
        </w:rPr>
        <w:t>DRC-</w:t>
      </w:r>
      <w:r w:rsidR="00FF7020" w:rsidRPr="006424D6">
        <w:rPr>
          <w:rFonts w:ascii="Arial" w:hAnsi="Arial" w:cs="Arial"/>
          <w:color w:val="000000"/>
          <w:sz w:val="22"/>
          <w:szCs w:val="22"/>
        </w:rPr>
        <w:t>DDG polici</w:t>
      </w:r>
      <w:r w:rsidRPr="006424D6">
        <w:rPr>
          <w:rFonts w:ascii="Arial" w:hAnsi="Arial" w:cs="Arial"/>
          <w:color w:val="000000"/>
          <w:sz w:val="22"/>
          <w:szCs w:val="22"/>
        </w:rPr>
        <w:t>es and procedures at all times</w:t>
      </w:r>
    </w:p>
    <w:p w:rsidR="00541B73" w:rsidRPr="006424D6" w:rsidRDefault="00976D94" w:rsidP="00FF7020">
      <w:pPr>
        <w:numPr>
          <w:ilvl w:val="0"/>
          <w:numId w:val="2"/>
        </w:numPr>
        <w:tabs>
          <w:tab w:val="num" w:pos="1620"/>
        </w:tabs>
        <w:spacing w:before="120"/>
        <w:ind w:left="107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424D6">
        <w:rPr>
          <w:rFonts w:ascii="Arial" w:hAnsi="Arial" w:cs="Arial"/>
          <w:color w:val="000000"/>
          <w:sz w:val="22"/>
          <w:szCs w:val="22"/>
        </w:rPr>
        <w:t xml:space="preserve">Keep simple electronic records of </w:t>
      </w:r>
      <w:r w:rsidR="00DC05E5" w:rsidRPr="006424D6">
        <w:rPr>
          <w:rFonts w:ascii="Arial" w:hAnsi="Arial" w:cs="Arial"/>
          <w:color w:val="000000"/>
          <w:sz w:val="22"/>
          <w:szCs w:val="22"/>
        </w:rPr>
        <w:t>field work</w:t>
      </w:r>
      <w:r w:rsidRPr="006424D6">
        <w:rPr>
          <w:rFonts w:ascii="Arial" w:hAnsi="Arial" w:cs="Arial"/>
          <w:color w:val="000000"/>
          <w:sz w:val="22"/>
          <w:szCs w:val="22"/>
        </w:rPr>
        <w:t xml:space="preserve"> to assist with reporting</w:t>
      </w:r>
    </w:p>
    <w:p w:rsidR="001B7C2C" w:rsidRPr="006424D6" w:rsidRDefault="00ED485E" w:rsidP="00FF7020">
      <w:pPr>
        <w:numPr>
          <w:ilvl w:val="0"/>
          <w:numId w:val="2"/>
        </w:numPr>
        <w:tabs>
          <w:tab w:val="num" w:pos="1620"/>
        </w:tabs>
        <w:spacing w:before="120"/>
        <w:ind w:left="107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424D6">
        <w:rPr>
          <w:rFonts w:ascii="Arial" w:hAnsi="Arial" w:cs="Arial"/>
          <w:color w:val="000000"/>
          <w:sz w:val="22"/>
          <w:szCs w:val="22"/>
        </w:rPr>
        <w:t xml:space="preserve">Coordinate </w:t>
      </w:r>
      <w:r w:rsidR="00DC05E5" w:rsidRPr="006424D6">
        <w:rPr>
          <w:rFonts w:ascii="Arial" w:hAnsi="Arial" w:cs="Arial"/>
          <w:color w:val="000000"/>
          <w:sz w:val="22"/>
          <w:szCs w:val="22"/>
        </w:rPr>
        <w:t xml:space="preserve">with Project </w:t>
      </w:r>
      <w:r w:rsidR="00B71743">
        <w:rPr>
          <w:rFonts w:ascii="Arial" w:hAnsi="Arial" w:cs="Arial"/>
          <w:color w:val="000000"/>
          <w:sz w:val="22"/>
          <w:szCs w:val="22"/>
        </w:rPr>
        <w:t>Manager</w:t>
      </w:r>
      <w:r w:rsidR="00DC05E5" w:rsidRPr="006424D6">
        <w:rPr>
          <w:rFonts w:ascii="Arial" w:hAnsi="Arial" w:cs="Arial"/>
          <w:color w:val="000000"/>
          <w:sz w:val="22"/>
          <w:szCs w:val="22"/>
        </w:rPr>
        <w:t xml:space="preserve"> to plan </w:t>
      </w:r>
      <w:r w:rsidR="00B71743">
        <w:rPr>
          <w:rFonts w:ascii="Arial" w:hAnsi="Arial" w:cs="Arial"/>
          <w:color w:val="000000"/>
          <w:sz w:val="22"/>
          <w:szCs w:val="22"/>
        </w:rPr>
        <w:t>activities and ensure logistics support and other support is efficiently managed including vehicle use.</w:t>
      </w:r>
    </w:p>
    <w:p w:rsidR="00541B73" w:rsidRPr="006424D6" w:rsidRDefault="001B7C2C" w:rsidP="001B7C2C">
      <w:pPr>
        <w:pStyle w:val="Heading2"/>
        <w:rPr>
          <w:color w:val="000000"/>
          <w:sz w:val="22"/>
        </w:rPr>
      </w:pPr>
      <w:r w:rsidRPr="006424D6">
        <w:rPr>
          <w:color w:val="000000"/>
          <w:sz w:val="22"/>
        </w:rPr>
        <w:t>Financial</w:t>
      </w:r>
    </w:p>
    <w:p w:rsidR="00ED485E" w:rsidRPr="006424D6" w:rsidRDefault="00E54A43" w:rsidP="00ED485E">
      <w:pPr>
        <w:numPr>
          <w:ilvl w:val="0"/>
          <w:numId w:val="10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6424D6">
        <w:rPr>
          <w:rFonts w:ascii="Arial" w:hAnsi="Arial" w:cs="Arial"/>
          <w:color w:val="000000"/>
          <w:sz w:val="22"/>
          <w:szCs w:val="22"/>
        </w:rPr>
        <w:t>Provide requisite receipts and paperwork for any financial expenditure</w:t>
      </w:r>
    </w:p>
    <w:p w:rsidR="00FF7020" w:rsidRPr="006424D6" w:rsidRDefault="001B7C2C" w:rsidP="00E54A43">
      <w:pPr>
        <w:numPr>
          <w:ilvl w:val="0"/>
          <w:numId w:val="10"/>
        </w:numPr>
        <w:spacing w:before="120"/>
        <w:rPr>
          <w:rFonts w:ascii="Arial" w:hAnsi="Arial" w:cs="Arial"/>
          <w:color w:val="000000"/>
          <w:sz w:val="22"/>
          <w:szCs w:val="22"/>
        </w:rPr>
      </w:pPr>
      <w:r w:rsidRPr="006424D6">
        <w:rPr>
          <w:rFonts w:ascii="Arial" w:hAnsi="Arial" w:cs="Arial"/>
          <w:color w:val="000000"/>
          <w:sz w:val="22"/>
          <w:szCs w:val="22"/>
        </w:rPr>
        <w:t>Provide inputs f</w:t>
      </w:r>
      <w:r w:rsidR="00ED485E" w:rsidRPr="006424D6">
        <w:rPr>
          <w:rFonts w:ascii="Arial" w:hAnsi="Arial" w:cs="Arial"/>
          <w:color w:val="000000"/>
          <w:sz w:val="22"/>
          <w:szCs w:val="22"/>
        </w:rPr>
        <w:t>or budget planning as requested</w:t>
      </w:r>
    </w:p>
    <w:p w:rsidR="00E54A43" w:rsidRPr="006424D6" w:rsidRDefault="00E54A43" w:rsidP="00E54A43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6660"/>
      </w:tblGrid>
      <w:tr w:rsidR="00FF7020" w:rsidRPr="006424D6" w:rsidTr="00FF7020">
        <w:tc>
          <w:tcPr>
            <w:tcW w:w="1980" w:type="dxa"/>
          </w:tcPr>
          <w:p w:rsidR="00FF7020" w:rsidRPr="006424D6" w:rsidRDefault="00FF7020" w:rsidP="00E54A43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4D6">
              <w:rPr>
                <w:rFonts w:ascii="Arial" w:hAnsi="Arial" w:cs="Arial"/>
                <w:color w:val="000000"/>
                <w:sz w:val="22"/>
                <w:szCs w:val="22"/>
              </w:rPr>
              <w:t>Minimum Qualifications</w:t>
            </w:r>
            <w:r w:rsidR="00E54A43" w:rsidRPr="006424D6">
              <w:rPr>
                <w:rFonts w:ascii="Arial" w:hAnsi="Arial" w:cs="Arial"/>
                <w:color w:val="000000"/>
                <w:sz w:val="22"/>
                <w:szCs w:val="22"/>
              </w:rPr>
              <w:t>/ Background</w:t>
            </w:r>
          </w:p>
        </w:tc>
        <w:tc>
          <w:tcPr>
            <w:tcW w:w="6660" w:type="dxa"/>
          </w:tcPr>
          <w:p w:rsidR="00FF7020" w:rsidRDefault="00FF7020" w:rsidP="00FF7020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24D6">
              <w:rPr>
                <w:rFonts w:ascii="Arial" w:hAnsi="Arial" w:cs="Arial"/>
                <w:color w:val="000000"/>
                <w:sz w:val="22"/>
                <w:szCs w:val="22"/>
              </w:rPr>
              <w:t>Sudanese National</w:t>
            </w:r>
            <w:r w:rsidR="00E54A43" w:rsidRPr="006424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33C4D" w:rsidRDefault="000E5C19" w:rsidP="00FF7020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Diploma or </w:t>
            </w:r>
            <w:r w:rsidR="00196E1A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0C0AB7">
              <w:rPr>
                <w:rFonts w:ascii="Arial" w:hAnsi="Arial" w:cs="Arial"/>
                <w:color w:val="000000"/>
                <w:sz w:val="22"/>
                <w:szCs w:val="22"/>
              </w:rPr>
              <w:t>econdary education with additional experience</w:t>
            </w:r>
          </w:p>
          <w:p w:rsidR="00FF7020" w:rsidRPr="006424D6" w:rsidRDefault="00530944" w:rsidP="00B71743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1-2 years experience </w:t>
            </w:r>
            <w:r w:rsidR="00B71743">
              <w:rPr>
                <w:rFonts w:ascii="Arial" w:hAnsi="Arial" w:cs="Arial"/>
                <w:color w:val="000000"/>
                <w:sz w:val="22"/>
                <w:szCs w:val="22"/>
              </w:rPr>
              <w:t>in peace building</w:t>
            </w:r>
            <w:r w:rsidR="000E5C19">
              <w:rPr>
                <w:rFonts w:ascii="Arial" w:hAnsi="Arial" w:cs="Arial"/>
                <w:color w:val="000000"/>
                <w:sz w:val="22"/>
                <w:szCs w:val="22"/>
              </w:rPr>
              <w:t xml:space="preserve"> and/or community development </w:t>
            </w:r>
            <w:r w:rsidR="00B71743">
              <w:rPr>
                <w:rFonts w:ascii="Arial" w:hAnsi="Arial" w:cs="Arial"/>
                <w:color w:val="000000"/>
                <w:sz w:val="22"/>
                <w:szCs w:val="22"/>
              </w:rPr>
              <w:t xml:space="preserve"> activities</w:t>
            </w:r>
            <w:r w:rsidR="00761358" w:rsidRPr="006424D6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r w:rsidR="00ED485E" w:rsidRPr="006424D6">
              <w:rPr>
                <w:rFonts w:ascii="Arial" w:hAnsi="Arial" w:cs="Arial"/>
                <w:color w:val="000000"/>
                <w:sz w:val="22"/>
                <w:szCs w:val="22"/>
              </w:rPr>
              <w:t>development</w:t>
            </w:r>
            <w:r w:rsidR="00E54A43" w:rsidRPr="006424D6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0C0AB7">
              <w:rPr>
                <w:rFonts w:ascii="Arial" w:hAnsi="Arial" w:cs="Arial"/>
                <w:color w:val="000000"/>
                <w:sz w:val="22"/>
                <w:szCs w:val="22"/>
              </w:rPr>
              <w:t>related organisation</w:t>
            </w:r>
            <w:r w:rsidR="00B71743">
              <w:rPr>
                <w:rFonts w:ascii="Arial" w:hAnsi="Arial" w:cs="Arial"/>
                <w:color w:val="000000"/>
                <w:sz w:val="22"/>
                <w:szCs w:val="22"/>
              </w:rPr>
              <w:t>(s)</w:t>
            </w:r>
          </w:p>
          <w:p w:rsidR="00ED485E" w:rsidRPr="006424D6" w:rsidRDefault="00B71743" w:rsidP="00FF7020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Certificate </w:t>
            </w:r>
            <w:r w:rsidR="000E5C19"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Training of Trainers</w:t>
            </w:r>
            <w:r w:rsidR="000E5C19">
              <w:rPr>
                <w:rFonts w:ascii="Arial" w:hAnsi="Arial" w:cs="Arial"/>
                <w:color w:val="000000"/>
                <w:sz w:val="22"/>
                <w:szCs w:val="22"/>
              </w:rPr>
              <w:t xml:space="preserve"> in any relevant subjects such as  Armed Violence Reduction,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Rapid Rural Appraisal, Conflict Mitigation or Negotiation </w:t>
            </w:r>
          </w:p>
          <w:p w:rsidR="00761358" w:rsidRPr="006424D6" w:rsidRDefault="000E5C19" w:rsidP="00761358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Proven e</w:t>
            </w:r>
            <w:r w:rsidR="000C0AB7">
              <w:rPr>
                <w:rFonts w:ascii="Arial" w:hAnsi="Arial" w:cs="Arial"/>
                <w:color w:val="000000"/>
                <w:sz w:val="22"/>
                <w:szCs w:val="22"/>
              </w:rPr>
              <w:t>xperience</w:t>
            </w:r>
            <w:r w:rsidR="000C0AB7" w:rsidRPr="006424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 report writing – computer skills in word processing and spreadsheets – will be tested if selected for interview</w:t>
            </w:r>
          </w:p>
          <w:p w:rsidR="00761358" w:rsidRDefault="00761358" w:rsidP="00761358">
            <w:pPr>
              <w:pStyle w:val="BodyText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424D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Fluent knowledge of English (verbal and written)</w:t>
            </w:r>
            <w:r w:rsidR="000E5C1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and Juba Arabic</w:t>
            </w:r>
            <w:r w:rsidRPr="006424D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  <w:p w:rsidR="00FF7020" w:rsidRPr="000C0AB7" w:rsidRDefault="000E5C19" w:rsidP="000E5C19">
            <w:pPr>
              <w:pStyle w:val="BodyText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6424D6">
              <w:rPr>
                <w:rFonts w:ascii="Arial" w:hAnsi="Arial" w:cs="Arial"/>
                <w:color w:val="000000"/>
                <w:sz w:val="22"/>
                <w:szCs w:val="22"/>
              </w:rPr>
              <w:t>Flexible, self-sufficient, reliable and trustworthy</w:t>
            </w:r>
          </w:p>
        </w:tc>
      </w:tr>
      <w:tr w:rsidR="00FF7020" w:rsidRPr="006424D6" w:rsidTr="00FF7020">
        <w:tc>
          <w:tcPr>
            <w:tcW w:w="1980" w:type="dxa"/>
          </w:tcPr>
          <w:p w:rsidR="00FF7020" w:rsidRPr="006424D6" w:rsidRDefault="000C0AB7" w:rsidP="00FF702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Preferable</w:t>
            </w:r>
          </w:p>
        </w:tc>
        <w:tc>
          <w:tcPr>
            <w:tcW w:w="6660" w:type="dxa"/>
          </w:tcPr>
          <w:p w:rsidR="000E5C19" w:rsidRDefault="000E5C19" w:rsidP="00FF7020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Fluent in Bari,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Bariango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and/or Mundari languages</w:t>
            </w:r>
          </w:p>
          <w:p w:rsidR="001A4C26" w:rsidRPr="006424D6" w:rsidRDefault="001A4C26" w:rsidP="000E5C19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Previous experience with DDG </w:t>
            </w:r>
            <w:r w:rsidR="000E5C19">
              <w:rPr>
                <w:rFonts w:ascii="Arial" w:hAnsi="Arial" w:cs="Arial"/>
                <w:color w:val="000000"/>
                <w:sz w:val="22"/>
                <w:szCs w:val="22"/>
              </w:rPr>
              <w:t xml:space="preserve">or other organization 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AVR</w:t>
            </w:r>
          </w:p>
        </w:tc>
      </w:tr>
    </w:tbl>
    <w:p w:rsidR="00181C24" w:rsidRDefault="00181C24" w:rsidP="000E5C19">
      <w:pPr>
        <w:rPr>
          <w:color w:val="000000"/>
        </w:rPr>
      </w:pPr>
    </w:p>
    <w:p w:rsidR="00611103" w:rsidRDefault="00611103" w:rsidP="000E5C19">
      <w:pPr>
        <w:rPr>
          <w:color w:val="000000"/>
        </w:rPr>
      </w:pPr>
    </w:p>
    <w:p w:rsidR="00611103" w:rsidRPr="00611103" w:rsidRDefault="00611103" w:rsidP="000E5C19">
      <w:pPr>
        <w:rPr>
          <w:b/>
          <w:color w:val="000000"/>
          <w:sz w:val="24"/>
          <w:szCs w:val="24"/>
        </w:rPr>
      </w:pPr>
      <w:proofErr w:type="gramStart"/>
      <w:r w:rsidRPr="00611103">
        <w:rPr>
          <w:b/>
          <w:color w:val="000000"/>
          <w:sz w:val="24"/>
          <w:szCs w:val="24"/>
        </w:rPr>
        <w:t xml:space="preserve">CVs and cover letters to be submitted to </w:t>
      </w:r>
      <w:hyperlink r:id="rId7" w:history="1">
        <w:r w:rsidRPr="00611103">
          <w:rPr>
            <w:rStyle w:val="Hyperlink"/>
            <w:b/>
            <w:sz w:val="24"/>
            <w:szCs w:val="24"/>
          </w:rPr>
          <w:t>avrddgsudan@drc.dk</w:t>
        </w:r>
      </w:hyperlink>
      <w:r w:rsidRPr="00611103">
        <w:rPr>
          <w:b/>
          <w:color w:val="000000"/>
          <w:sz w:val="24"/>
          <w:szCs w:val="24"/>
        </w:rPr>
        <w:t xml:space="preserve"> or to </w:t>
      </w:r>
      <w:hyperlink r:id="rId8" w:history="1">
        <w:r w:rsidRPr="00611103">
          <w:rPr>
            <w:rStyle w:val="Hyperlink"/>
            <w:b/>
            <w:sz w:val="24"/>
            <w:szCs w:val="24"/>
          </w:rPr>
          <w:t>jobjuba@drc.dk</w:t>
        </w:r>
      </w:hyperlink>
      <w:r w:rsidRPr="00611103">
        <w:rPr>
          <w:b/>
          <w:color w:val="000000"/>
          <w:sz w:val="24"/>
          <w:szCs w:val="24"/>
        </w:rPr>
        <w:t xml:space="preserve"> by January 12, 2012.</w:t>
      </w:r>
      <w:proofErr w:type="gramEnd"/>
    </w:p>
    <w:p w:rsidR="00611103" w:rsidRDefault="00611103" w:rsidP="000E5C19">
      <w:pPr>
        <w:rPr>
          <w:color w:val="000000"/>
        </w:rPr>
      </w:pPr>
    </w:p>
    <w:p w:rsidR="00611103" w:rsidRDefault="00611103" w:rsidP="000E5C19">
      <w:pPr>
        <w:rPr>
          <w:color w:val="000000"/>
        </w:rPr>
      </w:pPr>
      <w:r>
        <w:rPr>
          <w:color w:val="000000"/>
        </w:rPr>
        <w:t>Note: CVs sent to other addresses will not be considered.</w:t>
      </w:r>
    </w:p>
    <w:p w:rsidR="00611103" w:rsidRPr="006424D6" w:rsidRDefault="00611103" w:rsidP="000E5C19">
      <w:pPr>
        <w:rPr>
          <w:color w:val="000000"/>
        </w:rPr>
      </w:pPr>
    </w:p>
    <w:sectPr w:rsidR="00611103" w:rsidRPr="006424D6" w:rsidSect="00200F1D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49" w:rsidRDefault="00BB5E49" w:rsidP="009C65FF">
      <w:r>
        <w:separator/>
      </w:r>
    </w:p>
  </w:endnote>
  <w:endnote w:type="continuationSeparator" w:id="0">
    <w:p w:rsidR="00BB5E49" w:rsidRDefault="00BB5E49" w:rsidP="009C6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49" w:rsidRDefault="00BB5E49" w:rsidP="009C65FF">
      <w:r>
        <w:separator/>
      </w:r>
    </w:p>
  </w:footnote>
  <w:footnote w:type="continuationSeparator" w:id="0">
    <w:p w:rsidR="00BB5E49" w:rsidRDefault="00BB5E49" w:rsidP="009C6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FF" w:rsidRDefault="004A1EFD" w:rsidP="009C65FF">
    <w:pPr>
      <w:pStyle w:val="Header"/>
      <w:ind w:left="2520" w:firstLine="4680"/>
    </w:pPr>
    <w:r w:rsidRPr="004A1EFD">
      <w:rPr>
        <w:rFonts w:ascii="Calibri" w:hAnsi="Calibri" w:cs="Calibri"/>
        <w:b/>
        <w:noProof/>
        <w:szCs w:val="24"/>
        <w:lang w:val="en-U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5" type="#_x0000_t75" style="width:96pt;height:54.75pt;visibility:visible;mso-wrap-style:square">
          <v:imagedata r:id="rId1" o:title=""/>
        </v:shape>
      </w:pict>
    </w:r>
    <w:r>
      <w:rPr>
        <w:noProof/>
        <w:lang w:val="en-US" w:bidi="ar-SA"/>
      </w:rPr>
      <w:pict>
        <v:shape id="Picture 1" o:spid="_x0000_s4097" type="#_x0000_t75" alt="DDG_logo" style="position:absolute;left:0;text-align:left;margin-left:-1.2pt;margin-top:4.6pt;width:109.75pt;height:48.55pt;z-index:1;visibility:visible;mso-position-horizontal-relative:text;mso-position-vertical-relative:text">
          <v:imagedata r:id="rId2" o:title="DDG_logo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54CC"/>
    <w:multiLevelType w:val="hybridMultilevel"/>
    <w:tmpl w:val="CADE4D4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07943"/>
    <w:multiLevelType w:val="hybridMultilevel"/>
    <w:tmpl w:val="98E622E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C11BDA"/>
    <w:multiLevelType w:val="hybridMultilevel"/>
    <w:tmpl w:val="3D2667C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2340EF"/>
    <w:multiLevelType w:val="hybridMultilevel"/>
    <w:tmpl w:val="C03A11C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6E68B9"/>
    <w:multiLevelType w:val="multilevel"/>
    <w:tmpl w:val="A1F4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636B4"/>
    <w:multiLevelType w:val="hybridMultilevel"/>
    <w:tmpl w:val="9BA8F9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F4EC5"/>
    <w:multiLevelType w:val="hybridMultilevel"/>
    <w:tmpl w:val="2D6622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D0CD5"/>
    <w:multiLevelType w:val="hybridMultilevel"/>
    <w:tmpl w:val="9CDE9024"/>
    <w:lvl w:ilvl="0" w:tplc="7CD443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96F70"/>
    <w:multiLevelType w:val="hybridMultilevel"/>
    <w:tmpl w:val="AB14B80A"/>
    <w:lvl w:ilvl="0" w:tplc="D0FE3E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784882"/>
    <w:multiLevelType w:val="hybridMultilevel"/>
    <w:tmpl w:val="D9367A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020"/>
    <w:rsid w:val="0000365C"/>
    <w:rsid w:val="00033C4D"/>
    <w:rsid w:val="000C0AB7"/>
    <w:rsid w:val="000C238D"/>
    <w:rsid w:val="000E5C19"/>
    <w:rsid w:val="000E5F9B"/>
    <w:rsid w:val="00181C24"/>
    <w:rsid w:val="00196CB2"/>
    <w:rsid w:val="00196E1A"/>
    <w:rsid w:val="001A4C26"/>
    <w:rsid w:val="001B7C2C"/>
    <w:rsid w:val="00200F1D"/>
    <w:rsid w:val="003422B7"/>
    <w:rsid w:val="00394F1E"/>
    <w:rsid w:val="003D66F1"/>
    <w:rsid w:val="0043411A"/>
    <w:rsid w:val="004A1EFD"/>
    <w:rsid w:val="004B2AA7"/>
    <w:rsid w:val="00530944"/>
    <w:rsid w:val="00541B73"/>
    <w:rsid w:val="005631BB"/>
    <w:rsid w:val="005922FD"/>
    <w:rsid w:val="005B5874"/>
    <w:rsid w:val="006065BF"/>
    <w:rsid w:val="00611103"/>
    <w:rsid w:val="006424D6"/>
    <w:rsid w:val="006C142C"/>
    <w:rsid w:val="006C28E3"/>
    <w:rsid w:val="006C40B5"/>
    <w:rsid w:val="00761358"/>
    <w:rsid w:val="00780322"/>
    <w:rsid w:val="00836B32"/>
    <w:rsid w:val="008B1728"/>
    <w:rsid w:val="0090207D"/>
    <w:rsid w:val="0094419D"/>
    <w:rsid w:val="00976D94"/>
    <w:rsid w:val="009A39DA"/>
    <w:rsid w:val="009C65FF"/>
    <w:rsid w:val="009D50B1"/>
    <w:rsid w:val="00A21DA3"/>
    <w:rsid w:val="00AD48D8"/>
    <w:rsid w:val="00AF00C3"/>
    <w:rsid w:val="00B71743"/>
    <w:rsid w:val="00B72860"/>
    <w:rsid w:val="00BB09FA"/>
    <w:rsid w:val="00BB5E49"/>
    <w:rsid w:val="00BE5994"/>
    <w:rsid w:val="00C45EAF"/>
    <w:rsid w:val="00CB1070"/>
    <w:rsid w:val="00D21114"/>
    <w:rsid w:val="00D54B8F"/>
    <w:rsid w:val="00D67797"/>
    <w:rsid w:val="00DC05E5"/>
    <w:rsid w:val="00E54A43"/>
    <w:rsid w:val="00ED485E"/>
    <w:rsid w:val="00ED5F57"/>
    <w:rsid w:val="00F23998"/>
    <w:rsid w:val="00F3014E"/>
    <w:rsid w:val="00F315B5"/>
    <w:rsid w:val="00F320CB"/>
    <w:rsid w:val="00F33BBC"/>
    <w:rsid w:val="00F34F7C"/>
    <w:rsid w:val="00F84EA9"/>
    <w:rsid w:val="00FE0BF2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020"/>
    <w:rPr>
      <w:lang w:val="en-GB" w:bidi="he-IL"/>
    </w:rPr>
  </w:style>
  <w:style w:type="paragraph" w:styleId="Heading1">
    <w:name w:val="heading 1"/>
    <w:basedOn w:val="Normal"/>
    <w:next w:val="Normal"/>
    <w:qFormat/>
    <w:rsid w:val="00FF7020"/>
    <w:pPr>
      <w:keepNext/>
      <w:outlineLvl w:val="0"/>
    </w:pPr>
    <w:rPr>
      <w:rFonts w:ascii="Arial" w:hAnsi="Arial" w:cs="Arial"/>
      <w:b/>
      <w:bCs/>
      <w:sz w:val="22"/>
      <w:szCs w:val="24"/>
      <w:lang w:val="en-US" w:bidi="ar-SA"/>
    </w:rPr>
  </w:style>
  <w:style w:type="paragraph" w:styleId="Heading2">
    <w:name w:val="heading 2"/>
    <w:basedOn w:val="Normal"/>
    <w:next w:val="Normal"/>
    <w:qFormat/>
    <w:rsid w:val="00FF70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7020"/>
    <w:rPr>
      <w:color w:val="FF0000"/>
      <w:sz w:val="24"/>
      <w:szCs w:val="24"/>
      <w:lang w:val="en-US" w:bidi="ar-SA"/>
    </w:rPr>
  </w:style>
  <w:style w:type="paragraph" w:styleId="BodyTextIndent">
    <w:name w:val="Body Text Indent"/>
    <w:basedOn w:val="Normal"/>
    <w:rsid w:val="00FF7020"/>
    <w:pPr>
      <w:spacing w:after="120"/>
      <w:ind w:left="360"/>
    </w:pPr>
  </w:style>
  <w:style w:type="paragraph" w:styleId="BodyTextIndent2">
    <w:name w:val="Body Text Indent 2"/>
    <w:basedOn w:val="Normal"/>
    <w:rsid w:val="00FF702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F7020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link w:val="HeaderChar"/>
    <w:rsid w:val="009C6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65FF"/>
    <w:rPr>
      <w:lang w:val="en-GB" w:bidi="he-IL"/>
    </w:rPr>
  </w:style>
  <w:style w:type="paragraph" w:styleId="Footer">
    <w:name w:val="footer"/>
    <w:basedOn w:val="Normal"/>
    <w:link w:val="FooterChar"/>
    <w:rsid w:val="009C6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65FF"/>
    <w:rPr>
      <w:lang w:val="en-GB" w:bidi="he-IL"/>
    </w:rPr>
  </w:style>
  <w:style w:type="character" w:styleId="CommentReference">
    <w:name w:val="annotation reference"/>
    <w:basedOn w:val="DefaultParagraphFont"/>
    <w:rsid w:val="000C23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238D"/>
  </w:style>
  <w:style w:type="character" w:customStyle="1" w:styleId="CommentTextChar">
    <w:name w:val="Comment Text Char"/>
    <w:basedOn w:val="DefaultParagraphFont"/>
    <w:link w:val="CommentText"/>
    <w:rsid w:val="000C238D"/>
    <w:rPr>
      <w:lang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rsid w:val="000C2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238D"/>
    <w:rPr>
      <w:b/>
      <w:bCs/>
    </w:rPr>
  </w:style>
  <w:style w:type="paragraph" w:styleId="BalloonText">
    <w:name w:val="Balloon Text"/>
    <w:basedOn w:val="Normal"/>
    <w:link w:val="BalloonTextChar"/>
    <w:rsid w:val="000C2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38D"/>
    <w:rPr>
      <w:rFonts w:ascii="Tahoma" w:hAnsi="Tahoma" w:cs="Tahoma"/>
      <w:sz w:val="16"/>
      <w:szCs w:val="16"/>
      <w:lang w:eastAsia="en-US" w:bidi="he-IL"/>
    </w:rPr>
  </w:style>
  <w:style w:type="paragraph" w:styleId="ListParagraph">
    <w:name w:val="List Paragraph"/>
    <w:basedOn w:val="Normal"/>
    <w:uiPriority w:val="34"/>
    <w:qFormat/>
    <w:rsid w:val="00AF00C3"/>
    <w:pPr>
      <w:ind w:left="720"/>
    </w:pPr>
    <w:rPr>
      <w:rFonts w:ascii="Arial" w:hAnsi="Arial"/>
      <w:sz w:val="22"/>
      <w:lang w:val="en-US" w:bidi="ar-SA"/>
    </w:rPr>
  </w:style>
  <w:style w:type="character" w:styleId="Hyperlink">
    <w:name w:val="Hyperlink"/>
    <w:basedOn w:val="DefaultParagraphFont"/>
    <w:rsid w:val="00611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juba@drc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rddgsudan@drc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Danish Demining Group Sudan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DDG Sudan TA 1</dc:creator>
  <cp:lastModifiedBy>user</cp:lastModifiedBy>
  <cp:revision>3</cp:revision>
  <cp:lastPrinted>2010-04-16T05:56:00Z</cp:lastPrinted>
  <dcterms:created xsi:type="dcterms:W3CDTF">2011-12-30T07:34:00Z</dcterms:created>
  <dcterms:modified xsi:type="dcterms:W3CDTF">2011-12-30T07:40:00Z</dcterms:modified>
</cp:coreProperties>
</file>